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163000CD" w:rsidR="00464E52" w:rsidRPr="00464E52" w:rsidRDefault="00464E52" w:rsidP="00464E52">
      <w:pPr>
        <w:pStyle w:val="A-Test-BH1"/>
      </w:pPr>
      <w:r w:rsidRPr="00464E52">
        <w:t xml:space="preserve">Chapter </w:t>
      </w:r>
      <w:r w:rsidR="00A06567">
        <w:t>12</w:t>
      </w:r>
    </w:p>
    <w:p w14:paraId="35744ACF" w14:textId="77777777" w:rsidR="00464E52" w:rsidRPr="00464E52" w:rsidRDefault="00464E52" w:rsidP="00464E52">
      <w:pPr>
        <w:pStyle w:val="A-Test-BH2"/>
      </w:pPr>
      <w:r w:rsidRPr="00464E52">
        <w:t>Answer Key for Double-Check Questions</w:t>
      </w:r>
    </w:p>
    <w:p w14:paraId="52055CFE" w14:textId="77777777" w:rsidR="00A06567" w:rsidRPr="00A06567" w:rsidRDefault="00A06567" w:rsidP="00A06567">
      <w:pPr>
        <w:tabs>
          <w:tab w:val="left" w:pos="360"/>
          <w:tab w:val="right" w:pos="2160"/>
          <w:tab w:val="left" w:pos="2280"/>
        </w:tabs>
        <w:suppressAutoHyphen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06567">
        <w:rPr>
          <w:rFonts w:ascii="Arial" w:eastAsiaTheme="minorHAnsi" w:hAnsi="Arial" w:cs="Arial"/>
          <w:color w:val="000000"/>
          <w:sz w:val="20"/>
        </w:rPr>
        <w:t>1.</w:t>
      </w:r>
      <w:r w:rsidRPr="00A06567">
        <w:rPr>
          <w:rFonts w:ascii="Arial" w:eastAsiaTheme="minorHAnsi" w:hAnsi="Arial" w:cs="Arial"/>
          <w:i/>
          <w:iCs/>
          <w:color w:val="000000"/>
          <w:sz w:val="20"/>
        </w:rPr>
        <w:tab/>
        <w:t xml:space="preserve">What is the primary characteristic of being a disciple of Jesus Christ? </w:t>
      </w:r>
    </w:p>
    <w:p w14:paraId="32CD65B3" w14:textId="59A865F0" w:rsidR="00A06567" w:rsidRPr="00A06567" w:rsidRDefault="00A06567" w:rsidP="00BE7E75">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A06567">
        <w:rPr>
          <w:rFonts w:ascii="Arial" w:eastAsiaTheme="minorHAnsi" w:hAnsi="Arial" w:cs="Arial"/>
          <w:color w:val="000000"/>
          <w:sz w:val="20"/>
        </w:rPr>
        <w:tab/>
        <w:t xml:space="preserve">The primary characteristic of being a disciple of Jesus Christ is having “love for one another” </w:t>
      </w:r>
      <w:r w:rsidR="00BE7E75">
        <w:rPr>
          <w:rFonts w:ascii="Arial" w:eastAsiaTheme="minorHAnsi" w:hAnsi="Arial" w:cs="Arial"/>
          <w:color w:val="000000"/>
          <w:sz w:val="20"/>
        </w:rPr>
        <w:br/>
      </w:r>
      <w:r w:rsidRPr="00A06567">
        <w:rPr>
          <w:rFonts w:ascii="Arial" w:eastAsiaTheme="minorHAnsi" w:hAnsi="Arial" w:cs="Arial"/>
          <w:color w:val="000000"/>
          <w:sz w:val="20"/>
        </w:rPr>
        <w:t>(John 13:35). The New Law of Christ is a Law of Love.</w:t>
      </w:r>
    </w:p>
    <w:p w14:paraId="0CC34D50" w14:textId="77777777" w:rsidR="00A06567" w:rsidRPr="00A06567" w:rsidRDefault="00A06567" w:rsidP="00A06567">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06567">
        <w:rPr>
          <w:rFonts w:ascii="Arial" w:eastAsiaTheme="minorHAnsi" w:hAnsi="Arial" w:cs="Arial"/>
          <w:color w:val="000000"/>
          <w:sz w:val="20"/>
        </w:rPr>
        <w:t>2.</w:t>
      </w:r>
      <w:r w:rsidRPr="00A06567">
        <w:rPr>
          <w:rFonts w:ascii="Arial" w:eastAsiaTheme="minorHAnsi" w:hAnsi="Arial" w:cs="Arial"/>
          <w:i/>
          <w:iCs/>
          <w:color w:val="000000"/>
          <w:sz w:val="20"/>
        </w:rPr>
        <w:tab/>
        <w:t xml:space="preserve">Describe four different opportunities that Christians have to live their baptismal vocation. </w:t>
      </w:r>
    </w:p>
    <w:p w14:paraId="3B799BE7" w14:textId="77777777" w:rsidR="00A06567" w:rsidRPr="00A06567" w:rsidRDefault="00A06567" w:rsidP="00A06567">
      <w:pPr>
        <w:tabs>
          <w:tab w:val="left" w:pos="360"/>
          <w:tab w:val="right" w:pos="2160"/>
          <w:tab w:val="left" w:pos="2280"/>
        </w:tabs>
        <w:autoSpaceDE w:val="0"/>
        <w:autoSpaceDN w:val="0"/>
        <w:adjustRightInd w:val="0"/>
        <w:spacing w:before="60" w:line="276" w:lineRule="auto"/>
        <w:ind w:left="360" w:hanging="270"/>
        <w:textAlignment w:val="center"/>
        <w:rPr>
          <w:rFonts w:ascii="Arial" w:eastAsiaTheme="minorHAnsi" w:hAnsi="Arial" w:cs="Arial"/>
          <w:color w:val="000000"/>
          <w:sz w:val="20"/>
        </w:rPr>
      </w:pPr>
      <w:r w:rsidRPr="00A06567">
        <w:rPr>
          <w:rFonts w:ascii="Arial" w:eastAsiaTheme="minorHAnsi" w:hAnsi="Arial" w:cs="Arial"/>
          <w:color w:val="000000"/>
          <w:sz w:val="20"/>
        </w:rPr>
        <w:tab/>
        <w:t xml:space="preserve">Christians have many opportunities to live their baptismal vocation: </w:t>
      </w:r>
    </w:p>
    <w:p w14:paraId="435EBC58" w14:textId="2C5B9489" w:rsidR="00A06567" w:rsidRPr="00A06567" w:rsidRDefault="00A06567" w:rsidP="00A06567">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06567">
        <w:rPr>
          <w:rFonts w:ascii="Arial" w:eastAsiaTheme="minorHAnsi" w:hAnsi="Arial" w:cs="Arial"/>
          <w:color w:val="000000"/>
          <w:sz w:val="20"/>
        </w:rPr>
        <w:t xml:space="preserve">through a meaningful job, in which we share God’s love with the world by doing work that </w:t>
      </w:r>
      <w:r w:rsidR="00BE7E75">
        <w:rPr>
          <w:rFonts w:ascii="Arial" w:eastAsiaTheme="minorHAnsi" w:hAnsi="Arial" w:cs="Arial"/>
          <w:color w:val="000000"/>
          <w:sz w:val="20"/>
        </w:rPr>
        <w:br/>
      </w:r>
      <w:r w:rsidRPr="00A06567">
        <w:rPr>
          <w:rFonts w:ascii="Arial" w:eastAsiaTheme="minorHAnsi" w:hAnsi="Arial" w:cs="Arial"/>
          <w:color w:val="000000"/>
          <w:sz w:val="20"/>
        </w:rPr>
        <w:t xml:space="preserve">contributes to the common good </w:t>
      </w:r>
    </w:p>
    <w:p w14:paraId="246C4420" w14:textId="77777777" w:rsidR="00A06567" w:rsidRPr="00A06567" w:rsidRDefault="00A06567" w:rsidP="00A06567">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06567">
        <w:rPr>
          <w:rFonts w:ascii="Arial" w:eastAsiaTheme="minorHAnsi" w:hAnsi="Arial" w:cs="Arial"/>
          <w:color w:val="000000"/>
          <w:sz w:val="20"/>
        </w:rPr>
        <w:t xml:space="preserve">through volunteer work that addresses special needs </w:t>
      </w:r>
    </w:p>
    <w:p w14:paraId="687E5664" w14:textId="77777777" w:rsidR="00A06567" w:rsidRPr="00A06567" w:rsidRDefault="00A06567" w:rsidP="00A06567">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06567">
        <w:rPr>
          <w:rFonts w:ascii="Arial" w:eastAsiaTheme="minorHAnsi" w:hAnsi="Arial" w:cs="Arial"/>
          <w:color w:val="000000"/>
          <w:sz w:val="20"/>
        </w:rPr>
        <w:t xml:space="preserve">through service to the Church in a variety of ministries, whether volunteer or paid </w:t>
      </w:r>
    </w:p>
    <w:p w14:paraId="51C52134" w14:textId="505E1845" w:rsidR="00A06567" w:rsidRPr="00A06567" w:rsidRDefault="00A06567" w:rsidP="00A06567">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06567">
        <w:rPr>
          <w:rFonts w:ascii="Arial" w:eastAsiaTheme="minorHAnsi" w:hAnsi="Arial" w:cs="Arial"/>
          <w:color w:val="000000"/>
          <w:sz w:val="20"/>
        </w:rPr>
        <w:t xml:space="preserve">through missionary activity in foreign lands, working with people who have little knowledge </w:t>
      </w:r>
      <w:r w:rsidR="00BE7E75">
        <w:rPr>
          <w:rFonts w:ascii="Arial" w:eastAsiaTheme="minorHAnsi" w:hAnsi="Arial" w:cs="Arial"/>
          <w:color w:val="000000"/>
          <w:sz w:val="20"/>
        </w:rPr>
        <w:br/>
      </w:r>
      <w:r w:rsidRPr="00A06567">
        <w:rPr>
          <w:rFonts w:ascii="Arial" w:eastAsiaTheme="minorHAnsi" w:hAnsi="Arial" w:cs="Arial"/>
          <w:color w:val="000000"/>
          <w:sz w:val="20"/>
        </w:rPr>
        <w:t xml:space="preserve">or experience of Christ or Christianity </w:t>
      </w:r>
    </w:p>
    <w:p w14:paraId="1297B0CB" w14:textId="44D5FA5D" w:rsidR="00A06567" w:rsidRPr="00A06567" w:rsidRDefault="00A06567" w:rsidP="00BE7E75">
      <w:pPr>
        <w:pStyle w:val="ListParagraph"/>
        <w:numPr>
          <w:ilvl w:val="0"/>
          <w:numId w:val="13"/>
        </w:numPr>
        <w:tabs>
          <w:tab w:val="left" w:pos="1440"/>
        </w:tabs>
        <w:autoSpaceDE w:val="0"/>
        <w:autoSpaceDN w:val="0"/>
        <w:adjustRightInd w:val="0"/>
        <w:spacing w:before="40" w:after="160" w:line="276" w:lineRule="auto"/>
        <w:ind w:left="630" w:hanging="274"/>
        <w:contextualSpacing w:val="0"/>
        <w:textAlignment w:val="center"/>
        <w:rPr>
          <w:rFonts w:ascii="Arial" w:eastAsiaTheme="minorHAnsi" w:hAnsi="Arial" w:cs="Arial"/>
          <w:color w:val="000000"/>
          <w:sz w:val="20"/>
        </w:rPr>
      </w:pPr>
      <w:r w:rsidRPr="00A06567">
        <w:rPr>
          <w:rFonts w:ascii="Arial" w:eastAsiaTheme="minorHAnsi" w:hAnsi="Arial" w:cs="Arial"/>
          <w:color w:val="000000"/>
          <w:sz w:val="20"/>
        </w:rPr>
        <w:t xml:space="preserve">through religious movements in the Church that encourage our call to share God’s love </w:t>
      </w:r>
      <w:r w:rsidR="00BE7E75">
        <w:rPr>
          <w:rFonts w:ascii="Arial" w:eastAsiaTheme="minorHAnsi" w:hAnsi="Arial" w:cs="Arial"/>
          <w:color w:val="000000"/>
          <w:sz w:val="20"/>
        </w:rPr>
        <w:br/>
      </w:r>
      <w:r w:rsidRPr="00A06567">
        <w:rPr>
          <w:rFonts w:ascii="Arial" w:eastAsiaTheme="minorHAnsi" w:hAnsi="Arial" w:cs="Arial"/>
          <w:color w:val="000000"/>
          <w:sz w:val="20"/>
        </w:rPr>
        <w:t>with others</w:t>
      </w:r>
    </w:p>
    <w:p w14:paraId="60661A9C" w14:textId="77777777" w:rsidR="00A06567" w:rsidRPr="00A06567" w:rsidRDefault="00A06567" w:rsidP="00A06567">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06567">
        <w:rPr>
          <w:rFonts w:ascii="Arial" w:eastAsiaTheme="minorHAnsi" w:hAnsi="Arial" w:cs="Arial"/>
          <w:color w:val="000000"/>
          <w:sz w:val="20"/>
        </w:rPr>
        <w:t>3.</w:t>
      </w:r>
      <w:r w:rsidRPr="00A06567">
        <w:rPr>
          <w:rFonts w:ascii="Arial" w:eastAsiaTheme="minorHAnsi" w:hAnsi="Arial" w:cs="Arial"/>
          <w:i/>
          <w:iCs/>
          <w:color w:val="000000"/>
          <w:sz w:val="20"/>
        </w:rPr>
        <w:tab/>
        <w:t xml:space="preserve">Define </w:t>
      </w:r>
      <w:r w:rsidRPr="00A06567">
        <w:rPr>
          <w:rFonts w:ascii="Arial" w:eastAsiaTheme="minorHAnsi" w:hAnsi="Arial" w:cs="Arial"/>
          <w:color w:val="000000"/>
          <w:sz w:val="20"/>
        </w:rPr>
        <w:t>grace</w:t>
      </w:r>
      <w:r w:rsidRPr="00A06567">
        <w:rPr>
          <w:rFonts w:ascii="Arial" w:eastAsiaTheme="minorHAnsi" w:hAnsi="Arial" w:cs="Arial"/>
          <w:i/>
          <w:iCs/>
          <w:color w:val="000000"/>
          <w:sz w:val="20"/>
        </w:rPr>
        <w:t xml:space="preserve">. </w:t>
      </w:r>
    </w:p>
    <w:p w14:paraId="4817BBB9" w14:textId="72EC93B8" w:rsidR="00A06567" w:rsidRPr="00A06567" w:rsidRDefault="00A06567" w:rsidP="00BE7E75">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A06567">
        <w:rPr>
          <w:rFonts w:ascii="Arial" w:eastAsiaTheme="minorHAnsi" w:hAnsi="Arial" w:cs="Arial"/>
          <w:color w:val="000000"/>
          <w:sz w:val="20"/>
        </w:rPr>
        <w:tab/>
        <w:t xml:space="preserve">Grace is the free and undeserved gift of God’s loving and active presence in the universe and </w:t>
      </w:r>
      <w:r w:rsidR="00BE7E75">
        <w:rPr>
          <w:rFonts w:ascii="Arial" w:eastAsiaTheme="minorHAnsi" w:hAnsi="Arial" w:cs="Arial"/>
          <w:color w:val="000000"/>
          <w:sz w:val="20"/>
        </w:rPr>
        <w:br/>
      </w:r>
      <w:r w:rsidRPr="00A06567">
        <w:rPr>
          <w:rFonts w:ascii="Arial" w:eastAsiaTheme="minorHAnsi" w:hAnsi="Arial" w:cs="Arial"/>
          <w:color w:val="000000"/>
          <w:sz w:val="20"/>
        </w:rPr>
        <w:t xml:space="preserve">in our lives, empowering us to respond to his call and to live as his adopted sons and daughters. </w:t>
      </w:r>
      <w:r w:rsidR="00BE7E75">
        <w:rPr>
          <w:rFonts w:ascii="Arial" w:eastAsiaTheme="minorHAnsi" w:hAnsi="Arial" w:cs="Arial"/>
          <w:color w:val="000000"/>
          <w:sz w:val="20"/>
        </w:rPr>
        <w:br/>
      </w:r>
      <w:r w:rsidRPr="00A06567">
        <w:rPr>
          <w:rFonts w:ascii="Arial" w:eastAsiaTheme="minorHAnsi" w:hAnsi="Arial" w:cs="Arial"/>
          <w:color w:val="000000"/>
          <w:sz w:val="20"/>
        </w:rPr>
        <w:t>Grace restores our loving communion with the Holy Trinity, lost through sin.</w:t>
      </w:r>
    </w:p>
    <w:p w14:paraId="51897502" w14:textId="77777777" w:rsidR="00A06567" w:rsidRPr="00A06567" w:rsidRDefault="00A06567" w:rsidP="00A06567">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06567">
        <w:rPr>
          <w:rFonts w:ascii="Arial" w:eastAsiaTheme="minorHAnsi" w:hAnsi="Arial" w:cs="Arial"/>
          <w:color w:val="000000"/>
          <w:sz w:val="20"/>
        </w:rPr>
        <w:t>4.</w:t>
      </w:r>
      <w:r w:rsidRPr="00A06567">
        <w:rPr>
          <w:rFonts w:ascii="Arial" w:eastAsiaTheme="minorHAnsi" w:hAnsi="Arial" w:cs="Arial"/>
          <w:i/>
          <w:iCs/>
          <w:color w:val="000000"/>
          <w:sz w:val="20"/>
        </w:rPr>
        <w:tab/>
        <w:t>Name three kinds of grace, and give an example for each kind.</w:t>
      </w:r>
    </w:p>
    <w:p w14:paraId="215AAE89" w14:textId="14726E7E" w:rsidR="00A06567" w:rsidRPr="00A06567" w:rsidRDefault="00A06567" w:rsidP="00BE7E75">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A06567">
        <w:rPr>
          <w:rFonts w:ascii="Arial" w:eastAsiaTheme="minorHAnsi" w:hAnsi="Arial" w:cs="Arial"/>
          <w:color w:val="000000"/>
          <w:sz w:val="20"/>
        </w:rPr>
        <w:tab/>
        <w:t xml:space="preserve">The kinds of grace include sanctifying grace, actual grace, sacramental grace, and special grace. Sanctifying grace is received at Baptism and is continually at work healing our wounded soul and </w:t>
      </w:r>
      <w:r w:rsidR="00BE7E75">
        <w:rPr>
          <w:rFonts w:ascii="Arial" w:eastAsiaTheme="minorHAnsi" w:hAnsi="Arial" w:cs="Arial"/>
          <w:color w:val="000000"/>
          <w:sz w:val="20"/>
        </w:rPr>
        <w:br/>
      </w:r>
      <w:r w:rsidRPr="00A06567">
        <w:rPr>
          <w:rFonts w:ascii="Arial" w:eastAsiaTheme="minorHAnsi" w:hAnsi="Arial" w:cs="Arial"/>
          <w:color w:val="000000"/>
          <w:sz w:val="20"/>
        </w:rPr>
        <w:t xml:space="preserve">making us whole again. Actual grace is the work of God in our lives. A sacramental grace is a special </w:t>
      </w:r>
      <w:r w:rsidR="00BE7E75">
        <w:rPr>
          <w:rFonts w:ascii="Arial" w:eastAsiaTheme="minorHAnsi" w:hAnsi="Arial" w:cs="Arial"/>
          <w:color w:val="000000"/>
          <w:sz w:val="20"/>
        </w:rPr>
        <w:br/>
      </w:r>
      <w:r w:rsidRPr="00A06567">
        <w:rPr>
          <w:rFonts w:ascii="Arial" w:eastAsiaTheme="minorHAnsi" w:hAnsi="Arial" w:cs="Arial"/>
          <w:color w:val="000000"/>
          <w:sz w:val="20"/>
        </w:rPr>
        <w:t xml:space="preserve">gift we receive in the Seven Sacraments. Special graces, also called charisms, are graces God gives </w:t>
      </w:r>
      <w:r w:rsidR="00BE7E75">
        <w:rPr>
          <w:rFonts w:ascii="Arial" w:eastAsiaTheme="minorHAnsi" w:hAnsi="Arial" w:cs="Arial"/>
          <w:color w:val="000000"/>
          <w:sz w:val="20"/>
        </w:rPr>
        <w:br/>
      </w:r>
      <w:r w:rsidRPr="00A06567">
        <w:rPr>
          <w:rFonts w:ascii="Arial" w:eastAsiaTheme="minorHAnsi" w:hAnsi="Arial" w:cs="Arial"/>
          <w:color w:val="000000"/>
          <w:sz w:val="20"/>
        </w:rPr>
        <w:t xml:space="preserve">to us to help build up the Church. (A broad range of examples are possible. The students may list </w:t>
      </w:r>
      <w:r w:rsidR="00BE7E75">
        <w:rPr>
          <w:rFonts w:ascii="Arial" w:eastAsiaTheme="minorHAnsi" w:hAnsi="Arial" w:cs="Arial"/>
          <w:color w:val="000000"/>
          <w:sz w:val="20"/>
        </w:rPr>
        <w:br/>
      </w:r>
      <w:r w:rsidRPr="00A06567">
        <w:rPr>
          <w:rFonts w:ascii="Arial" w:eastAsiaTheme="minorHAnsi" w:hAnsi="Arial" w:cs="Arial"/>
          <w:color w:val="000000"/>
          <w:sz w:val="20"/>
        </w:rPr>
        <w:t>suitable examples from their own lives or from the examples given in the reading.)</w:t>
      </w:r>
    </w:p>
    <w:p w14:paraId="2EE68B52" w14:textId="77777777" w:rsidR="00A06567" w:rsidRPr="00A06567" w:rsidRDefault="00A06567" w:rsidP="00A06567">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06567">
        <w:rPr>
          <w:rFonts w:ascii="Arial" w:eastAsiaTheme="minorHAnsi" w:hAnsi="Arial" w:cs="Arial"/>
          <w:color w:val="000000"/>
          <w:sz w:val="20"/>
        </w:rPr>
        <w:t>5.</w:t>
      </w:r>
      <w:r w:rsidRPr="00A06567">
        <w:rPr>
          <w:rFonts w:ascii="Arial" w:eastAsiaTheme="minorHAnsi" w:hAnsi="Arial" w:cs="Arial"/>
          <w:i/>
          <w:iCs/>
          <w:color w:val="000000"/>
          <w:sz w:val="20"/>
        </w:rPr>
        <w:tab/>
        <w:t>What are the four Cardinal Virtues, and why are they important for living a moral life?</w:t>
      </w:r>
    </w:p>
    <w:p w14:paraId="5D7BA28D" w14:textId="77777777" w:rsidR="00A06567" w:rsidRPr="00A06567" w:rsidRDefault="00A06567" w:rsidP="00BE7E75">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A06567">
        <w:rPr>
          <w:rFonts w:ascii="Arial" w:eastAsiaTheme="minorHAnsi" w:hAnsi="Arial" w:cs="Arial"/>
          <w:color w:val="000000"/>
          <w:sz w:val="20"/>
        </w:rPr>
        <w:tab/>
        <w:t>The four Cardinal Virtues are prudence, justice, temperance, and fortitude. The Cardinal Virtues are essential for full Christian living because all the other human virtues depend on these four. Developing these virtues helps us to develop moral character, meaning that we do the right thing even when it is difficult.</w:t>
      </w:r>
    </w:p>
    <w:p w14:paraId="6B17EC4A" w14:textId="77777777" w:rsidR="00A06567" w:rsidRPr="00A06567" w:rsidRDefault="00A06567" w:rsidP="00A06567">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06567">
        <w:rPr>
          <w:rFonts w:ascii="Arial" w:eastAsiaTheme="minorHAnsi" w:hAnsi="Arial" w:cs="Arial"/>
          <w:color w:val="000000"/>
          <w:sz w:val="20"/>
        </w:rPr>
        <w:t>6.</w:t>
      </w:r>
      <w:r w:rsidRPr="00A06567">
        <w:rPr>
          <w:rFonts w:ascii="Arial" w:eastAsiaTheme="minorHAnsi" w:hAnsi="Arial" w:cs="Arial"/>
          <w:i/>
          <w:iCs/>
          <w:color w:val="000000"/>
          <w:sz w:val="20"/>
        </w:rPr>
        <w:tab/>
        <w:t>How are the Theological Virtues different from the Cardinal Virtues?</w:t>
      </w:r>
    </w:p>
    <w:p w14:paraId="0FD0B066" w14:textId="560CD2F2" w:rsidR="00A06567" w:rsidRPr="00A06567" w:rsidRDefault="00A06567" w:rsidP="00BE7E75">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A06567">
        <w:rPr>
          <w:rFonts w:ascii="Arial" w:eastAsiaTheme="minorHAnsi" w:hAnsi="Arial" w:cs="Arial"/>
          <w:color w:val="000000"/>
          <w:sz w:val="20"/>
        </w:rPr>
        <w:tab/>
        <w:t xml:space="preserve">The Cardinal Virtues are human virtues, habits that guide us in choosing good moral actions. The Theological Virtues (faith, hope, and love) are the foundation of all human virtues and provide the </w:t>
      </w:r>
      <w:r w:rsidR="00BE7E75">
        <w:rPr>
          <w:rFonts w:ascii="Arial" w:eastAsiaTheme="minorHAnsi" w:hAnsi="Arial" w:cs="Arial"/>
          <w:color w:val="000000"/>
          <w:sz w:val="20"/>
        </w:rPr>
        <w:br/>
      </w:r>
      <w:r w:rsidRPr="00A06567">
        <w:rPr>
          <w:rFonts w:ascii="Arial" w:eastAsiaTheme="minorHAnsi" w:hAnsi="Arial" w:cs="Arial"/>
          <w:color w:val="000000"/>
          <w:sz w:val="20"/>
        </w:rPr>
        <w:t xml:space="preserve">means for us to perfect our relationship with God. Faith, hope, and love are Theological Virtues </w:t>
      </w:r>
      <w:r w:rsidR="00BE7E75">
        <w:rPr>
          <w:rFonts w:ascii="Arial" w:eastAsiaTheme="minorHAnsi" w:hAnsi="Arial" w:cs="Arial"/>
          <w:color w:val="000000"/>
          <w:sz w:val="20"/>
        </w:rPr>
        <w:br/>
      </w:r>
      <w:r w:rsidRPr="00A06567">
        <w:rPr>
          <w:rFonts w:ascii="Arial" w:eastAsiaTheme="minorHAnsi" w:hAnsi="Arial" w:cs="Arial"/>
          <w:color w:val="000000"/>
          <w:sz w:val="20"/>
        </w:rPr>
        <w:t>because they draw us into deeper knowledge of, and relationship with, the Trinity.</w:t>
      </w:r>
      <w:r w:rsidR="00BE7E75">
        <w:rPr>
          <w:rFonts w:ascii="Arial" w:eastAsiaTheme="minorHAnsi" w:hAnsi="Arial" w:cs="Arial"/>
          <w:color w:val="000000"/>
          <w:sz w:val="20"/>
        </w:rPr>
        <w:br/>
      </w:r>
    </w:p>
    <w:p w14:paraId="540BE08A" w14:textId="77777777" w:rsidR="00A06567" w:rsidRPr="00A06567" w:rsidRDefault="00A06567" w:rsidP="00A06567">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06567">
        <w:rPr>
          <w:rFonts w:ascii="Arial" w:eastAsiaTheme="minorHAnsi" w:hAnsi="Arial" w:cs="Arial"/>
          <w:color w:val="000000"/>
          <w:sz w:val="20"/>
        </w:rPr>
        <w:lastRenderedPageBreak/>
        <w:t>7.</w:t>
      </w:r>
      <w:r w:rsidRPr="00A06567">
        <w:rPr>
          <w:rFonts w:ascii="Arial" w:eastAsiaTheme="minorHAnsi" w:hAnsi="Arial" w:cs="Arial"/>
          <w:i/>
          <w:iCs/>
          <w:color w:val="000000"/>
          <w:sz w:val="20"/>
        </w:rPr>
        <w:tab/>
        <w:t xml:space="preserve">What does it mean to say that “the moral life is spiritual worship” </w:t>
      </w:r>
      <w:r w:rsidRPr="00A06567">
        <w:rPr>
          <w:rFonts w:ascii="Arial" w:eastAsiaTheme="minorHAnsi" w:hAnsi="Arial" w:cs="Arial"/>
          <w:color w:val="000000"/>
          <w:sz w:val="20"/>
        </w:rPr>
        <w:t>(CCC,</w:t>
      </w:r>
      <w:r w:rsidRPr="00A06567">
        <w:rPr>
          <w:rFonts w:ascii="Arial" w:eastAsiaTheme="minorHAnsi" w:hAnsi="Arial" w:cs="Arial"/>
          <w:i/>
          <w:iCs/>
          <w:color w:val="000000"/>
          <w:sz w:val="20"/>
        </w:rPr>
        <w:t xml:space="preserve"> number 2031)?</w:t>
      </w:r>
    </w:p>
    <w:p w14:paraId="66B203C5" w14:textId="7EECFEFF" w:rsidR="00A06567" w:rsidRPr="00A06567" w:rsidRDefault="00A06567" w:rsidP="00BE7E75">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A06567">
        <w:rPr>
          <w:rFonts w:ascii="Arial" w:eastAsiaTheme="minorHAnsi" w:hAnsi="Arial" w:cs="Arial"/>
          <w:color w:val="000000"/>
          <w:sz w:val="20"/>
        </w:rPr>
        <w:tab/>
        <w:t xml:space="preserve">This statement from the </w:t>
      </w:r>
      <w:r w:rsidRPr="00A06567">
        <w:rPr>
          <w:rFonts w:ascii="Arial" w:eastAsiaTheme="minorHAnsi" w:hAnsi="Arial" w:cs="Arial"/>
          <w:i/>
          <w:iCs/>
          <w:color w:val="000000"/>
          <w:sz w:val="20"/>
        </w:rPr>
        <w:t>Catechism</w:t>
      </w:r>
      <w:r w:rsidRPr="00A06567">
        <w:rPr>
          <w:rFonts w:ascii="Arial" w:eastAsiaTheme="minorHAnsi" w:hAnsi="Arial" w:cs="Arial"/>
          <w:color w:val="000000"/>
          <w:sz w:val="20"/>
        </w:rPr>
        <w:t xml:space="preserve"> means that we worship God not only through our liturgical celebrations but also through virtuous living. Spiritual worship means offering God our praise, </w:t>
      </w:r>
      <w:r w:rsidR="00BE7E75">
        <w:rPr>
          <w:rFonts w:ascii="Arial" w:eastAsiaTheme="minorHAnsi" w:hAnsi="Arial" w:cs="Arial"/>
          <w:color w:val="000000"/>
          <w:sz w:val="20"/>
        </w:rPr>
        <w:br/>
      </w:r>
      <w:r w:rsidRPr="00A06567">
        <w:rPr>
          <w:rFonts w:ascii="Arial" w:eastAsiaTheme="minorHAnsi" w:hAnsi="Arial" w:cs="Arial"/>
          <w:color w:val="000000"/>
          <w:sz w:val="20"/>
        </w:rPr>
        <w:t xml:space="preserve">adoration, and sacrifice by living his Law of Love in our everyday life. </w:t>
      </w:r>
    </w:p>
    <w:p w14:paraId="56477D26" w14:textId="1FD3802A" w:rsidR="00A06567" w:rsidRPr="00A06567" w:rsidRDefault="00A06567" w:rsidP="00A06567">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06567">
        <w:rPr>
          <w:rFonts w:ascii="Arial" w:eastAsiaTheme="minorHAnsi" w:hAnsi="Arial" w:cs="Arial"/>
          <w:color w:val="000000"/>
          <w:sz w:val="20"/>
        </w:rPr>
        <w:t>8.</w:t>
      </w:r>
      <w:r w:rsidRPr="00A06567">
        <w:rPr>
          <w:rFonts w:ascii="Arial" w:eastAsiaTheme="minorHAnsi" w:hAnsi="Arial" w:cs="Arial"/>
          <w:i/>
          <w:iCs/>
          <w:color w:val="000000"/>
          <w:sz w:val="20"/>
        </w:rPr>
        <w:tab/>
        <w:t xml:space="preserve">Choose three sacraments and explain how the graces of each sacrament are connected to living </w:t>
      </w:r>
      <w:r w:rsidR="00BE7E75">
        <w:rPr>
          <w:rFonts w:ascii="Arial" w:eastAsiaTheme="minorHAnsi" w:hAnsi="Arial" w:cs="Arial"/>
          <w:i/>
          <w:iCs/>
          <w:color w:val="000000"/>
          <w:sz w:val="20"/>
        </w:rPr>
        <w:br/>
      </w:r>
      <w:r w:rsidRPr="00A06567">
        <w:rPr>
          <w:rFonts w:ascii="Arial" w:eastAsiaTheme="minorHAnsi" w:hAnsi="Arial" w:cs="Arial"/>
          <w:i/>
          <w:iCs/>
          <w:color w:val="000000"/>
          <w:sz w:val="20"/>
        </w:rPr>
        <w:t xml:space="preserve">a moral life. </w:t>
      </w:r>
    </w:p>
    <w:p w14:paraId="0F98F9D1" w14:textId="365F3E7D" w:rsidR="00A06567" w:rsidRPr="00A06567" w:rsidRDefault="00A06567" w:rsidP="00BE7E75">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A06567">
        <w:rPr>
          <w:rFonts w:ascii="Arial" w:eastAsiaTheme="minorHAnsi" w:hAnsi="Arial" w:cs="Arial"/>
          <w:color w:val="000000"/>
          <w:sz w:val="20"/>
        </w:rPr>
        <w:tab/>
        <w:t xml:space="preserve">(The students may choose and explain any three of the Seven Sacraments and their graces, </w:t>
      </w:r>
      <w:r w:rsidR="00BE7E75">
        <w:rPr>
          <w:rFonts w:ascii="Arial" w:eastAsiaTheme="minorHAnsi" w:hAnsi="Arial" w:cs="Arial"/>
          <w:color w:val="000000"/>
          <w:sz w:val="20"/>
        </w:rPr>
        <w:br/>
      </w:r>
      <w:r w:rsidRPr="00A06567">
        <w:rPr>
          <w:rFonts w:ascii="Arial" w:eastAsiaTheme="minorHAnsi" w:hAnsi="Arial" w:cs="Arial"/>
          <w:color w:val="000000"/>
          <w:sz w:val="20"/>
        </w:rPr>
        <w:t>as outlined in article 51, p. 347.)</w:t>
      </w:r>
    </w:p>
    <w:p w14:paraId="7AB486B0" w14:textId="77777777" w:rsidR="00A06567" w:rsidRPr="00A06567" w:rsidRDefault="00A06567" w:rsidP="00A06567">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A06567">
        <w:rPr>
          <w:rFonts w:ascii="Arial" w:eastAsiaTheme="minorHAnsi" w:hAnsi="Arial" w:cs="Arial"/>
          <w:color w:val="000000"/>
          <w:sz w:val="20"/>
        </w:rPr>
        <w:t>9.</w:t>
      </w:r>
      <w:r w:rsidRPr="00A06567">
        <w:rPr>
          <w:rFonts w:ascii="Arial" w:eastAsiaTheme="minorHAnsi" w:hAnsi="Arial" w:cs="Arial"/>
          <w:i/>
          <w:iCs/>
          <w:color w:val="000000"/>
          <w:sz w:val="20"/>
        </w:rPr>
        <w:tab/>
        <w:t xml:space="preserve">Why is a well-formed conscience important in Christian morality? </w:t>
      </w:r>
    </w:p>
    <w:p w14:paraId="7A9FFDE1" w14:textId="0ADC1011" w:rsidR="00A06567" w:rsidRPr="00A06567" w:rsidRDefault="00A06567" w:rsidP="00BE7E75">
      <w:pPr>
        <w:tabs>
          <w:tab w:val="left" w:pos="360"/>
          <w:tab w:val="right" w:pos="2160"/>
          <w:tab w:val="left" w:pos="2280"/>
        </w:tabs>
        <w:autoSpaceDE w:val="0"/>
        <w:autoSpaceDN w:val="0"/>
        <w:adjustRightInd w:val="0"/>
        <w:spacing w:before="60" w:after="160" w:line="276" w:lineRule="auto"/>
        <w:ind w:left="360" w:hanging="274"/>
        <w:textAlignment w:val="center"/>
        <w:rPr>
          <w:rFonts w:ascii="Arial" w:eastAsiaTheme="minorHAnsi" w:hAnsi="Arial" w:cs="Arial"/>
          <w:color w:val="000000"/>
          <w:sz w:val="20"/>
        </w:rPr>
      </w:pPr>
      <w:r w:rsidRPr="00A06567">
        <w:rPr>
          <w:rFonts w:ascii="Arial" w:eastAsiaTheme="minorHAnsi" w:hAnsi="Arial" w:cs="Arial"/>
          <w:color w:val="000000"/>
          <w:sz w:val="20"/>
        </w:rPr>
        <w:tab/>
        <w:t xml:space="preserve">A well-formed conscience is part of all stages of moral decision-making. It leads us to make the right moral judgment, one that is consistent with the Ten Commandments, and it helps us to be principled </w:t>
      </w:r>
      <w:r w:rsidR="00BE7E75">
        <w:rPr>
          <w:rFonts w:ascii="Arial" w:eastAsiaTheme="minorHAnsi" w:hAnsi="Arial" w:cs="Arial"/>
          <w:color w:val="000000"/>
          <w:sz w:val="20"/>
        </w:rPr>
        <w:br/>
      </w:r>
      <w:r w:rsidRPr="00A06567">
        <w:rPr>
          <w:rFonts w:ascii="Arial" w:eastAsiaTheme="minorHAnsi" w:hAnsi="Arial" w:cs="Arial"/>
          <w:color w:val="000000"/>
          <w:sz w:val="20"/>
        </w:rPr>
        <w:t xml:space="preserve">and honest. Our conscience helps us to recognize and weigh the moral consequences of a particular choice or action. It also helps us judge the most moral action to take in a particular situation. Finally, </w:t>
      </w:r>
      <w:r w:rsidR="00BE7E75">
        <w:rPr>
          <w:rFonts w:ascii="Arial" w:eastAsiaTheme="minorHAnsi" w:hAnsi="Arial" w:cs="Arial"/>
          <w:color w:val="000000"/>
          <w:sz w:val="20"/>
        </w:rPr>
        <w:br/>
      </w:r>
      <w:r w:rsidRPr="00A06567">
        <w:rPr>
          <w:rFonts w:ascii="Arial" w:eastAsiaTheme="minorHAnsi" w:hAnsi="Arial" w:cs="Arial"/>
          <w:color w:val="000000"/>
          <w:sz w:val="20"/>
        </w:rPr>
        <w:t xml:space="preserve">our conscience helps us to judge the moral correctness of a specific action, whether it is one we have </w:t>
      </w:r>
      <w:r w:rsidR="00BE7E75">
        <w:rPr>
          <w:rFonts w:ascii="Arial" w:eastAsiaTheme="minorHAnsi" w:hAnsi="Arial" w:cs="Arial"/>
          <w:color w:val="000000"/>
          <w:sz w:val="20"/>
        </w:rPr>
        <w:br/>
      </w:r>
      <w:r w:rsidRPr="00A06567">
        <w:rPr>
          <w:rFonts w:ascii="Arial" w:eastAsiaTheme="minorHAnsi" w:hAnsi="Arial" w:cs="Arial"/>
          <w:color w:val="000000"/>
          <w:sz w:val="20"/>
        </w:rPr>
        <w:t>yet to take or one we have already performed.</w:t>
      </w:r>
    </w:p>
    <w:p w14:paraId="66DB88F6" w14:textId="77777777" w:rsidR="00A06567" w:rsidRPr="00A06567" w:rsidRDefault="00A06567" w:rsidP="00A06567">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A06567">
        <w:rPr>
          <w:rFonts w:ascii="Arial" w:eastAsiaTheme="minorHAnsi" w:hAnsi="Arial" w:cs="Arial"/>
          <w:color w:val="000000"/>
          <w:sz w:val="20"/>
        </w:rPr>
        <w:t>10.</w:t>
      </w:r>
      <w:r w:rsidRPr="00A06567">
        <w:rPr>
          <w:rFonts w:ascii="Arial" w:eastAsiaTheme="minorHAnsi" w:hAnsi="Arial" w:cs="Arial"/>
          <w:i/>
          <w:iCs/>
          <w:color w:val="000000"/>
          <w:sz w:val="20"/>
        </w:rPr>
        <w:tab/>
        <w:t xml:space="preserve">Describe three things you can do to form your conscience. </w:t>
      </w:r>
    </w:p>
    <w:p w14:paraId="0F2238AF" w14:textId="77777777" w:rsidR="00A06567" w:rsidRPr="00A06567" w:rsidRDefault="00A06567" w:rsidP="00A06567">
      <w:pPr>
        <w:pStyle w:val="ListParagraph"/>
        <w:numPr>
          <w:ilvl w:val="0"/>
          <w:numId w:val="14"/>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06567">
        <w:rPr>
          <w:rFonts w:ascii="Arial" w:eastAsiaTheme="minorHAnsi" w:hAnsi="Arial" w:cs="Arial"/>
          <w:color w:val="000000"/>
          <w:sz w:val="20"/>
        </w:rPr>
        <w:t xml:space="preserve">We can study Church doctrine to learn the moral truth revealed by God. </w:t>
      </w:r>
    </w:p>
    <w:p w14:paraId="2EE559F5" w14:textId="77777777" w:rsidR="00A06567" w:rsidRPr="00A06567" w:rsidRDefault="00A06567" w:rsidP="00A06567">
      <w:pPr>
        <w:pStyle w:val="ListParagraph"/>
        <w:numPr>
          <w:ilvl w:val="0"/>
          <w:numId w:val="14"/>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06567">
        <w:rPr>
          <w:rFonts w:ascii="Arial" w:eastAsiaTheme="minorHAnsi" w:hAnsi="Arial" w:cs="Arial"/>
          <w:color w:val="000000"/>
          <w:sz w:val="20"/>
        </w:rPr>
        <w:t xml:space="preserve">We can read and reflect on the Word of God in Scripture. </w:t>
      </w:r>
    </w:p>
    <w:p w14:paraId="2FB8D150" w14:textId="77777777" w:rsidR="00A06567" w:rsidRPr="00A06567" w:rsidRDefault="00A06567" w:rsidP="00A06567">
      <w:pPr>
        <w:pStyle w:val="ListParagraph"/>
        <w:numPr>
          <w:ilvl w:val="0"/>
          <w:numId w:val="14"/>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06567">
        <w:rPr>
          <w:rFonts w:ascii="Arial" w:eastAsiaTheme="minorHAnsi" w:hAnsi="Arial" w:cs="Arial"/>
          <w:color w:val="000000"/>
          <w:sz w:val="20"/>
        </w:rPr>
        <w:t xml:space="preserve">We can spend time examining moral choices we have made, perhaps daily or weekly. </w:t>
      </w:r>
    </w:p>
    <w:p w14:paraId="6042C493" w14:textId="77777777" w:rsidR="00A06567" w:rsidRPr="00A06567" w:rsidRDefault="00A06567" w:rsidP="00A06567">
      <w:pPr>
        <w:pStyle w:val="ListParagraph"/>
        <w:numPr>
          <w:ilvl w:val="0"/>
          <w:numId w:val="14"/>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06567">
        <w:rPr>
          <w:rFonts w:ascii="Arial" w:eastAsiaTheme="minorHAnsi" w:hAnsi="Arial" w:cs="Arial"/>
          <w:color w:val="000000"/>
          <w:sz w:val="20"/>
        </w:rPr>
        <w:t xml:space="preserve">We can read about the lives of the saints and other holy people. </w:t>
      </w:r>
    </w:p>
    <w:p w14:paraId="7C7C256C" w14:textId="37610397" w:rsidR="00A06567" w:rsidRPr="00A06567" w:rsidRDefault="00A06567" w:rsidP="00A06567">
      <w:pPr>
        <w:pStyle w:val="ListParagraph"/>
        <w:numPr>
          <w:ilvl w:val="0"/>
          <w:numId w:val="14"/>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A06567">
        <w:rPr>
          <w:rFonts w:ascii="Arial" w:eastAsiaTheme="minorHAnsi" w:hAnsi="Arial" w:cs="Arial"/>
          <w:color w:val="000000"/>
          <w:sz w:val="20"/>
        </w:rPr>
        <w:t xml:space="preserve">We can regularly receive the Sacrament of the Eucharist and the Sacrament of Penance </w:t>
      </w:r>
      <w:r w:rsidR="00BE7E75">
        <w:rPr>
          <w:rFonts w:ascii="Arial" w:eastAsiaTheme="minorHAnsi" w:hAnsi="Arial" w:cs="Arial"/>
          <w:color w:val="000000"/>
          <w:sz w:val="20"/>
        </w:rPr>
        <w:br/>
      </w:r>
      <w:r w:rsidRPr="00A06567">
        <w:rPr>
          <w:rFonts w:ascii="Arial" w:eastAsiaTheme="minorHAnsi" w:hAnsi="Arial" w:cs="Arial"/>
          <w:color w:val="000000"/>
          <w:sz w:val="20"/>
        </w:rPr>
        <w:t>and Reconciliation.</w:t>
      </w:r>
    </w:p>
    <w:p w14:paraId="41B4A143" w14:textId="53AFAF14" w:rsidR="00A06567" w:rsidRDefault="00A06567" w:rsidP="00A06567">
      <w:pPr>
        <w:tabs>
          <w:tab w:val="left" w:pos="360"/>
          <w:tab w:val="right" w:pos="2160"/>
          <w:tab w:val="left" w:pos="2280"/>
        </w:tabs>
        <w:autoSpaceDE w:val="0"/>
        <w:autoSpaceDN w:val="0"/>
        <w:adjustRightInd w:val="0"/>
        <w:spacing w:before="60" w:line="276" w:lineRule="auto"/>
        <w:ind w:left="360" w:hanging="270"/>
        <w:textAlignment w:val="center"/>
        <w:rPr>
          <w:rFonts w:ascii="Arial" w:eastAsiaTheme="minorHAnsi" w:hAnsi="Arial" w:cs="Arial"/>
          <w:color w:val="000000"/>
          <w:sz w:val="20"/>
        </w:rPr>
      </w:pPr>
      <w:r w:rsidRPr="00A06567">
        <w:rPr>
          <w:rFonts w:ascii="Arial" w:eastAsiaTheme="minorHAnsi" w:hAnsi="Arial" w:cs="Arial"/>
          <w:color w:val="000000"/>
          <w:sz w:val="20"/>
        </w:rPr>
        <w:tab/>
        <w:t>(The students may offer personal examples as well.)</w:t>
      </w:r>
    </w:p>
    <w:p w14:paraId="15DC8549" w14:textId="47F1EE07" w:rsidR="00C43CFD" w:rsidRDefault="00C43CFD" w:rsidP="00A06567">
      <w:pPr>
        <w:tabs>
          <w:tab w:val="left" w:pos="360"/>
          <w:tab w:val="right" w:pos="2160"/>
          <w:tab w:val="left" w:pos="2280"/>
        </w:tabs>
        <w:autoSpaceDE w:val="0"/>
        <w:autoSpaceDN w:val="0"/>
        <w:adjustRightInd w:val="0"/>
        <w:spacing w:before="60" w:line="276" w:lineRule="auto"/>
        <w:ind w:left="360" w:hanging="270"/>
        <w:textAlignment w:val="center"/>
        <w:rPr>
          <w:rFonts w:ascii="Arial" w:eastAsiaTheme="minorHAnsi" w:hAnsi="Arial" w:cs="Arial"/>
          <w:color w:val="000000"/>
          <w:sz w:val="20"/>
        </w:rPr>
      </w:pPr>
    </w:p>
    <w:p w14:paraId="27455856" w14:textId="2A5AB442" w:rsidR="00C43CFD" w:rsidRDefault="00C43CFD" w:rsidP="00A06567">
      <w:pPr>
        <w:tabs>
          <w:tab w:val="left" w:pos="360"/>
          <w:tab w:val="right" w:pos="2160"/>
          <w:tab w:val="left" w:pos="2280"/>
        </w:tabs>
        <w:autoSpaceDE w:val="0"/>
        <w:autoSpaceDN w:val="0"/>
        <w:adjustRightInd w:val="0"/>
        <w:spacing w:before="60" w:line="276" w:lineRule="auto"/>
        <w:ind w:left="360" w:hanging="270"/>
        <w:textAlignment w:val="center"/>
        <w:rPr>
          <w:rFonts w:ascii="Arial" w:eastAsiaTheme="minorHAnsi" w:hAnsi="Arial" w:cs="Arial"/>
          <w:color w:val="000000"/>
          <w:sz w:val="20"/>
        </w:rPr>
      </w:pPr>
    </w:p>
    <w:p w14:paraId="74C219B8" w14:textId="5561AE90" w:rsidR="00C43CFD" w:rsidRDefault="00C43CFD" w:rsidP="00A06567">
      <w:pPr>
        <w:tabs>
          <w:tab w:val="left" w:pos="360"/>
          <w:tab w:val="right" w:pos="2160"/>
          <w:tab w:val="left" w:pos="2280"/>
        </w:tabs>
        <w:autoSpaceDE w:val="0"/>
        <w:autoSpaceDN w:val="0"/>
        <w:adjustRightInd w:val="0"/>
        <w:spacing w:before="60" w:line="276" w:lineRule="auto"/>
        <w:ind w:left="360" w:hanging="270"/>
        <w:textAlignment w:val="center"/>
        <w:rPr>
          <w:rFonts w:ascii="Arial" w:eastAsiaTheme="minorHAnsi" w:hAnsi="Arial" w:cs="Arial"/>
          <w:color w:val="000000"/>
          <w:sz w:val="20"/>
        </w:rPr>
      </w:pPr>
    </w:p>
    <w:p w14:paraId="1F72BAEF" w14:textId="7B5B3A25" w:rsidR="00C43CFD" w:rsidRPr="00C43CFD" w:rsidRDefault="00C43CFD" w:rsidP="00C43CFD">
      <w:pPr>
        <w:autoSpaceDE w:val="0"/>
        <w:autoSpaceDN w:val="0"/>
        <w:adjustRightInd w:val="0"/>
        <w:rPr>
          <w:rFonts w:ascii="Arial" w:eastAsiaTheme="minorHAnsi" w:hAnsi="Arial" w:cs="Arial"/>
          <w:sz w:val="16"/>
          <w:szCs w:val="16"/>
        </w:rPr>
      </w:pPr>
      <w:r w:rsidRPr="00C43CFD">
        <w:rPr>
          <w:rFonts w:ascii="Arial" w:eastAsiaTheme="minorHAnsi" w:hAnsi="Arial" w:cs="Arial"/>
          <w:sz w:val="16"/>
          <w:szCs w:val="16"/>
        </w:rPr>
        <w:t>(</w:t>
      </w:r>
      <w:r w:rsidRPr="00C43CFD">
        <w:rPr>
          <w:rFonts w:ascii="Arial" w:eastAsiaTheme="minorHAnsi" w:hAnsi="Arial" w:cs="Arial"/>
          <w:sz w:val="16"/>
          <w:szCs w:val="16"/>
        </w:rPr>
        <w:t xml:space="preserve">The </w:t>
      </w:r>
      <w:r w:rsidRPr="00C43CFD">
        <w:rPr>
          <w:rFonts w:ascii="Arial" w:eastAsiaTheme="minorHAnsi" w:hAnsi="Arial" w:cs="Arial"/>
          <w:sz w:val="16"/>
          <w:szCs w:val="16"/>
        </w:rPr>
        <w:t xml:space="preserve">Scripture quotation </w:t>
      </w:r>
      <w:r w:rsidRPr="00C43CFD">
        <w:rPr>
          <w:rFonts w:ascii="Arial" w:eastAsiaTheme="minorHAnsi" w:hAnsi="Arial" w:cs="Arial"/>
          <w:sz w:val="16"/>
          <w:szCs w:val="16"/>
        </w:rPr>
        <w:t xml:space="preserve">in question </w:t>
      </w:r>
      <w:r>
        <w:rPr>
          <w:rFonts w:ascii="Arial" w:eastAsiaTheme="minorHAnsi" w:hAnsi="Arial" w:cs="Arial"/>
          <w:sz w:val="16"/>
          <w:szCs w:val="16"/>
        </w:rPr>
        <w:t>1 is</w:t>
      </w:r>
      <w:r w:rsidRPr="00C43CFD">
        <w:rPr>
          <w:rFonts w:ascii="Arial" w:eastAsiaTheme="minorHAnsi" w:hAnsi="Arial" w:cs="Arial"/>
          <w:sz w:val="16"/>
          <w:szCs w:val="16"/>
        </w:rPr>
        <w:t xml:space="preserve"> taken from the </w:t>
      </w:r>
      <w:r w:rsidRPr="00C43CFD">
        <w:rPr>
          <w:rFonts w:ascii="Arial" w:eastAsiaTheme="minorHAnsi" w:hAnsi="Arial" w:cs="Arial"/>
          <w:i/>
          <w:iCs/>
          <w:sz w:val="16"/>
          <w:szCs w:val="16"/>
        </w:rPr>
        <w:t xml:space="preserve">New American Bible, revised edition </w:t>
      </w:r>
      <w:r w:rsidRPr="00C43CFD">
        <w:rPr>
          <w:rFonts w:ascii="Arial" w:eastAsiaTheme="minorHAnsi" w:hAnsi="Arial" w:cs="Arial"/>
          <w:sz w:val="16"/>
          <w:szCs w:val="16"/>
        </w:rPr>
        <w:t>© 2010, 1991, 1986, 1970 Confraternity of Christian Doctrine,</w:t>
      </w:r>
      <w:r w:rsidRPr="00C43CFD">
        <w:rPr>
          <w:rFonts w:ascii="Arial" w:eastAsiaTheme="minorHAnsi" w:hAnsi="Arial" w:cs="Arial"/>
          <w:i/>
          <w:iCs/>
          <w:sz w:val="16"/>
          <w:szCs w:val="16"/>
        </w:rPr>
        <w:t xml:space="preserve"> </w:t>
      </w:r>
      <w:r w:rsidRPr="00C43CFD">
        <w:rPr>
          <w:rFonts w:ascii="Arial" w:eastAsiaTheme="minorHAnsi" w:hAnsi="Arial" w:cs="Arial"/>
          <w:sz w:val="16"/>
          <w:szCs w:val="16"/>
        </w:rPr>
        <w:t>Inc., Washington, DC. All Rights Reserved. No part of this work may be</w:t>
      </w:r>
      <w:r w:rsidRPr="00C43CFD">
        <w:rPr>
          <w:rFonts w:ascii="Arial" w:eastAsiaTheme="minorHAnsi" w:hAnsi="Arial" w:cs="Arial"/>
          <w:i/>
          <w:iCs/>
          <w:sz w:val="16"/>
          <w:szCs w:val="16"/>
        </w:rPr>
        <w:t xml:space="preserve"> </w:t>
      </w:r>
      <w:r w:rsidRPr="00C43CFD">
        <w:rPr>
          <w:rFonts w:ascii="Arial" w:eastAsiaTheme="minorHAnsi" w:hAnsi="Arial" w:cs="Arial"/>
          <w:sz w:val="16"/>
          <w:szCs w:val="16"/>
        </w:rPr>
        <w:t>reproduced or transmitted in any form or by any means, electronic or mechanical, including photocopying, recording, or by any information storage</w:t>
      </w:r>
      <w:r w:rsidRPr="00C43CFD">
        <w:rPr>
          <w:rFonts w:ascii="Arial" w:eastAsiaTheme="minorHAnsi" w:hAnsi="Arial" w:cs="Arial"/>
          <w:i/>
          <w:iCs/>
          <w:sz w:val="16"/>
          <w:szCs w:val="16"/>
        </w:rPr>
        <w:t xml:space="preserve"> </w:t>
      </w:r>
      <w:r w:rsidRPr="00C43CFD">
        <w:rPr>
          <w:rFonts w:ascii="Arial" w:eastAsiaTheme="minorHAnsi" w:hAnsi="Arial" w:cs="Arial"/>
          <w:sz w:val="16"/>
          <w:szCs w:val="16"/>
        </w:rPr>
        <w:t>and retrieval system, without permission in writing from the copyright owner.</w:t>
      </w:r>
    </w:p>
    <w:p w14:paraId="0E6D2602" w14:textId="306358A4" w:rsidR="00C43CFD" w:rsidRPr="006F218A" w:rsidRDefault="00C43CFD" w:rsidP="00C43CFD">
      <w:pPr>
        <w:tabs>
          <w:tab w:val="right" w:pos="2160"/>
          <w:tab w:val="left" w:pos="2280"/>
        </w:tabs>
        <w:autoSpaceDE w:val="0"/>
        <w:autoSpaceDN w:val="0"/>
        <w:adjustRightInd w:val="0"/>
        <w:textAlignment w:val="center"/>
        <w:rPr>
          <w:rFonts w:ascii="Arial" w:eastAsiaTheme="minorHAnsi" w:hAnsi="Arial" w:cs="Arial"/>
          <w:color w:val="000000"/>
          <w:sz w:val="16"/>
          <w:szCs w:val="16"/>
        </w:rPr>
      </w:pPr>
      <w:r>
        <w:rPr>
          <w:rFonts w:ascii="Arial" w:hAnsi="Arial" w:cs="Arial"/>
          <w:sz w:val="16"/>
          <w:szCs w:val="16"/>
        </w:rPr>
        <w:t xml:space="preserve">     </w:t>
      </w:r>
      <w:r w:rsidRPr="006F218A">
        <w:rPr>
          <w:rFonts w:ascii="Arial" w:hAnsi="Arial" w:cs="Arial"/>
          <w:sz w:val="16"/>
          <w:szCs w:val="16"/>
        </w:rPr>
        <w:t xml:space="preserve">The quotation in question </w:t>
      </w:r>
      <w:r>
        <w:rPr>
          <w:rFonts w:ascii="Arial" w:hAnsi="Arial" w:cs="Arial"/>
          <w:sz w:val="16"/>
          <w:szCs w:val="16"/>
        </w:rPr>
        <w:t>7</w:t>
      </w:r>
      <w:r w:rsidRPr="006F218A">
        <w:rPr>
          <w:rFonts w:ascii="Arial" w:hAnsi="Arial" w:cs="Arial"/>
          <w:sz w:val="16"/>
          <w:szCs w:val="16"/>
        </w:rPr>
        <w:t xml:space="preserve"> is from the English translation of the </w:t>
      </w:r>
      <w:r w:rsidRPr="006F218A">
        <w:rPr>
          <w:rStyle w:val="Emphasis"/>
          <w:rFonts w:ascii="Arial" w:hAnsi="Arial" w:cs="Arial"/>
          <w:sz w:val="16"/>
          <w:szCs w:val="16"/>
        </w:rPr>
        <w:t>Catechism of the Catholic Church</w:t>
      </w:r>
      <w:r w:rsidRPr="006F218A">
        <w:rPr>
          <w:rFonts w:ascii="Arial" w:hAnsi="Arial" w:cs="Arial"/>
          <w:sz w:val="16"/>
          <w:szCs w:val="16"/>
        </w:rPr>
        <w:t xml:space="preserve"> for use in the United States of America, second edition </w:t>
      </w:r>
      <w:r>
        <w:rPr>
          <w:rFonts w:ascii="Arial" w:hAnsi="Arial" w:cs="Arial"/>
          <w:i/>
          <w:iCs/>
          <w:sz w:val="16"/>
          <w:szCs w:val="16"/>
        </w:rPr>
        <w:t>[</w:t>
      </w:r>
      <w:r w:rsidRPr="006F218A">
        <w:rPr>
          <w:rFonts w:ascii="Arial" w:hAnsi="Arial" w:cs="Arial"/>
          <w:i/>
          <w:iCs/>
          <w:sz w:val="16"/>
          <w:szCs w:val="16"/>
        </w:rPr>
        <w:t>CCC</w:t>
      </w:r>
      <w:r>
        <w:rPr>
          <w:rFonts w:ascii="Arial" w:hAnsi="Arial" w:cs="Arial"/>
          <w:i/>
          <w:iCs/>
          <w:sz w:val="16"/>
          <w:szCs w:val="16"/>
        </w:rPr>
        <w:t>]</w:t>
      </w:r>
      <w:r w:rsidRPr="006F218A">
        <w:rPr>
          <w:rFonts w:ascii="Arial" w:hAnsi="Arial" w:cs="Arial"/>
          <w:i/>
          <w:iCs/>
          <w:sz w:val="16"/>
          <w:szCs w:val="16"/>
        </w:rPr>
        <w:t>,</w:t>
      </w:r>
      <w:r w:rsidRPr="006F218A">
        <w:rPr>
          <w:rFonts w:ascii="Arial" w:hAnsi="Arial" w:cs="Arial"/>
          <w:sz w:val="16"/>
          <w:szCs w:val="16"/>
        </w:rPr>
        <w:t xml:space="preserve"> n</w:t>
      </w:r>
      <w:r>
        <w:rPr>
          <w:rFonts w:ascii="Arial" w:hAnsi="Arial" w:cs="Arial"/>
          <w:sz w:val="16"/>
          <w:szCs w:val="16"/>
        </w:rPr>
        <w:t>o.</w:t>
      </w:r>
      <w:r w:rsidRPr="006F218A">
        <w:rPr>
          <w:rFonts w:ascii="Arial" w:hAnsi="Arial" w:cs="Arial"/>
          <w:sz w:val="16"/>
          <w:szCs w:val="16"/>
        </w:rPr>
        <w:t xml:space="preserve"> </w:t>
      </w:r>
      <w:r>
        <w:rPr>
          <w:rFonts w:ascii="Arial" w:hAnsi="Arial" w:cs="Arial"/>
          <w:sz w:val="16"/>
          <w:szCs w:val="16"/>
        </w:rPr>
        <w:t>2031</w:t>
      </w:r>
      <w:r w:rsidRPr="006F218A">
        <w:rPr>
          <w:rFonts w:ascii="Arial" w:hAnsi="Arial" w:cs="Arial"/>
          <w:sz w:val="16"/>
          <w:szCs w:val="16"/>
        </w:rPr>
        <w:t>. Copyright © 1994 by the United States Catholic Conference, Inc.—</w:t>
      </w:r>
      <w:proofErr w:type="spellStart"/>
      <w:r w:rsidRPr="006F218A">
        <w:rPr>
          <w:rFonts w:ascii="Arial" w:hAnsi="Arial" w:cs="Arial"/>
          <w:sz w:val="16"/>
          <w:szCs w:val="16"/>
        </w:rPr>
        <w:t>Libreria</w:t>
      </w:r>
      <w:proofErr w:type="spellEnd"/>
      <w:r w:rsidRPr="006F218A">
        <w:rPr>
          <w:rFonts w:ascii="Arial" w:hAnsi="Arial" w:cs="Arial"/>
          <w:sz w:val="16"/>
          <w:szCs w:val="16"/>
        </w:rPr>
        <w:t xml:space="preserve"> </w:t>
      </w:r>
      <w:proofErr w:type="spellStart"/>
      <w:r w:rsidRPr="006F218A">
        <w:rPr>
          <w:rFonts w:ascii="Arial" w:hAnsi="Arial" w:cs="Arial"/>
          <w:sz w:val="16"/>
          <w:szCs w:val="16"/>
        </w:rPr>
        <w:t>Editrice</w:t>
      </w:r>
      <w:proofErr w:type="spellEnd"/>
      <w:r w:rsidRPr="006F218A">
        <w:rPr>
          <w:rFonts w:ascii="Arial" w:hAnsi="Arial" w:cs="Arial"/>
          <w:sz w:val="16"/>
          <w:szCs w:val="16"/>
        </w:rPr>
        <w:t xml:space="preserve"> </w:t>
      </w:r>
      <w:proofErr w:type="spellStart"/>
      <w:r w:rsidRPr="006F218A">
        <w:rPr>
          <w:rFonts w:ascii="Arial" w:hAnsi="Arial" w:cs="Arial"/>
          <w:sz w:val="16"/>
          <w:szCs w:val="16"/>
        </w:rPr>
        <w:t>Vaticana</w:t>
      </w:r>
      <w:proofErr w:type="spellEnd"/>
      <w:r w:rsidRPr="006F218A">
        <w:rPr>
          <w:rFonts w:ascii="Arial" w:hAnsi="Arial" w:cs="Arial"/>
          <w:sz w:val="16"/>
          <w:szCs w:val="16"/>
        </w:rPr>
        <w:t xml:space="preserve"> </w:t>
      </w:r>
      <w:r>
        <w:rPr>
          <w:rFonts w:ascii="Arial" w:hAnsi="Arial" w:cs="Arial"/>
          <w:sz w:val="16"/>
          <w:szCs w:val="16"/>
        </w:rPr>
        <w:t>[</w:t>
      </w:r>
      <w:r w:rsidRPr="006F218A">
        <w:rPr>
          <w:rFonts w:ascii="Arial" w:hAnsi="Arial" w:cs="Arial"/>
          <w:sz w:val="16"/>
          <w:szCs w:val="16"/>
        </w:rPr>
        <w:t>LEV</w:t>
      </w:r>
      <w:r>
        <w:rPr>
          <w:rFonts w:ascii="Arial" w:hAnsi="Arial" w:cs="Arial"/>
          <w:sz w:val="16"/>
          <w:szCs w:val="16"/>
        </w:rPr>
        <w:t>]</w:t>
      </w:r>
      <w:r w:rsidRPr="006F218A">
        <w:rPr>
          <w:rFonts w:ascii="Arial" w:hAnsi="Arial" w:cs="Arial"/>
          <w:sz w:val="16"/>
          <w:szCs w:val="16"/>
        </w:rPr>
        <w:t xml:space="preserve">. English translation of the </w:t>
      </w:r>
      <w:r w:rsidRPr="006F218A">
        <w:rPr>
          <w:rFonts w:ascii="Arial" w:hAnsi="Arial" w:cs="Arial"/>
          <w:i/>
          <w:sz w:val="16"/>
          <w:szCs w:val="16"/>
        </w:rPr>
        <w:t xml:space="preserve">Catechism of the Catholic Church: Modifications from the </w:t>
      </w:r>
      <w:proofErr w:type="spellStart"/>
      <w:r w:rsidRPr="006F218A">
        <w:rPr>
          <w:rFonts w:ascii="Arial" w:hAnsi="Arial" w:cs="Arial"/>
          <w:i/>
          <w:sz w:val="16"/>
          <w:szCs w:val="16"/>
        </w:rPr>
        <w:t>Editio</w:t>
      </w:r>
      <w:proofErr w:type="spellEnd"/>
      <w:r w:rsidRPr="006F218A">
        <w:rPr>
          <w:rFonts w:ascii="Arial" w:hAnsi="Arial" w:cs="Arial"/>
          <w:i/>
          <w:sz w:val="16"/>
          <w:szCs w:val="16"/>
        </w:rPr>
        <w:t xml:space="preserve"> Typica</w:t>
      </w:r>
      <w:r w:rsidRPr="006F218A">
        <w:rPr>
          <w:rFonts w:ascii="Arial" w:hAnsi="Arial" w:cs="Arial"/>
          <w:sz w:val="16"/>
          <w:szCs w:val="16"/>
        </w:rPr>
        <w:t xml:space="preserve"> copyright © 1997 by the United States Catholic Conference, Inc.—LEV.</w:t>
      </w:r>
      <w:r>
        <w:rPr>
          <w:rFonts w:ascii="Arial" w:hAnsi="Arial" w:cs="Arial"/>
          <w:sz w:val="16"/>
          <w:szCs w:val="16"/>
        </w:rPr>
        <w:t>)</w:t>
      </w:r>
    </w:p>
    <w:p w14:paraId="59BEF941" w14:textId="77777777" w:rsidR="00C43CFD" w:rsidRPr="00A06567" w:rsidRDefault="00C43CFD" w:rsidP="00A06567">
      <w:pPr>
        <w:tabs>
          <w:tab w:val="left" w:pos="360"/>
          <w:tab w:val="right" w:pos="2160"/>
          <w:tab w:val="left" w:pos="2280"/>
        </w:tabs>
        <w:autoSpaceDE w:val="0"/>
        <w:autoSpaceDN w:val="0"/>
        <w:adjustRightInd w:val="0"/>
        <w:spacing w:before="60" w:line="276" w:lineRule="auto"/>
        <w:ind w:left="360" w:hanging="270"/>
        <w:textAlignment w:val="center"/>
        <w:rPr>
          <w:rFonts w:ascii="Arial" w:eastAsiaTheme="minorHAnsi" w:hAnsi="Arial" w:cs="Arial"/>
          <w:color w:val="000000"/>
          <w:sz w:val="20"/>
        </w:rPr>
      </w:pPr>
    </w:p>
    <w:p w14:paraId="4966BB7E" w14:textId="77777777" w:rsidR="006C199B" w:rsidRDefault="006C199B" w:rsidP="00464E52">
      <w:pPr>
        <w:spacing w:line="23" w:lineRule="atLeast"/>
        <w:rPr>
          <w:rFonts w:ascii="Arial" w:hAnsi="Arial" w:cs="Arial"/>
          <w:sz w:val="20"/>
        </w:rPr>
      </w:pPr>
    </w:p>
    <w:p w14:paraId="0533B7E1" w14:textId="49ADF16D" w:rsidR="00FE3E65" w:rsidRDefault="00FE3E65" w:rsidP="00464E52">
      <w:pPr>
        <w:spacing w:line="23" w:lineRule="atLeast"/>
        <w:rPr>
          <w:rFonts w:ascii="Arial" w:hAnsi="Arial" w:cs="Arial"/>
          <w:sz w:val="20"/>
        </w:rPr>
      </w:pPr>
    </w:p>
    <w:p w14:paraId="07FD3DFD" w14:textId="39A16CEA" w:rsidR="00611095" w:rsidRDefault="00611095" w:rsidP="00611095">
      <w:pPr>
        <w:tabs>
          <w:tab w:val="left" w:pos="1065"/>
        </w:tabs>
        <w:rPr>
          <w:rFonts w:ascii="Arial" w:hAnsi="Arial" w:cs="Arial"/>
          <w:sz w:val="20"/>
        </w:rPr>
      </w:pPr>
    </w:p>
    <w:sectPr w:rsidR="0061109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0070533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C43CFD">
                                <w:rPr>
                                  <w:rFonts w:ascii="Arial" w:hAnsi="Arial" w:cs="Arial"/>
                                  <w:color w:val="000000"/>
                                  <w:sz w:val="18"/>
                                  <w:szCs w:val="18"/>
                                </w:rPr>
                                <w:t>006940</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0070533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C43CFD">
                          <w:rPr>
                            <w:rFonts w:ascii="Arial" w:hAnsi="Arial" w:cs="Arial"/>
                            <w:color w:val="000000"/>
                            <w:sz w:val="18"/>
                            <w:szCs w:val="18"/>
                          </w:rPr>
                          <w:t>006940</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055A46F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43CFD">
                            <w:rPr>
                              <w:rFonts w:ascii="Arial" w:hAnsi="Arial" w:cs="Arial"/>
                              <w:color w:val="000000"/>
                              <w:sz w:val="18"/>
                              <w:szCs w:val="18"/>
                            </w:rPr>
                            <w:t>006940</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055A46F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43CFD">
                      <w:rPr>
                        <w:rFonts w:ascii="Arial" w:hAnsi="Arial" w:cs="Arial"/>
                        <w:color w:val="000000"/>
                        <w:sz w:val="18"/>
                        <w:szCs w:val="18"/>
                      </w:rPr>
                      <w:t>006940</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28DDE082" w:rsidR="00FE5D24" w:rsidRPr="00634278" w:rsidRDefault="00611095" w:rsidP="00634278">
    <w:pPr>
      <w:pStyle w:val="A-Header-articletitlepage2"/>
    </w:pPr>
    <w:r w:rsidRPr="00611095">
      <w:t xml:space="preserve">Chapter </w:t>
    </w:r>
    <w:r w:rsidR="00A06567">
      <w:t>12</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AE23BF"/>
    <w:multiLevelType w:val="hybridMultilevel"/>
    <w:tmpl w:val="1C761CD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57A76C0E"/>
    <w:multiLevelType w:val="hybridMultilevel"/>
    <w:tmpl w:val="23B2EEE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9"/>
  </w:num>
  <w:num w:numId="5">
    <w:abstractNumId w:val="12"/>
  </w:num>
  <w:num w:numId="6">
    <w:abstractNumId w:val="0"/>
  </w:num>
  <w:num w:numId="7">
    <w:abstractNumId w:val="2"/>
  </w:num>
  <w:num w:numId="8">
    <w:abstractNumId w:val="7"/>
  </w:num>
  <w:num w:numId="9">
    <w:abstractNumId w:val="6"/>
  </w:num>
  <w:num w:numId="10">
    <w:abstractNumId w:val="13"/>
  </w:num>
  <w:num w:numId="11">
    <w:abstractNumId w:val="5"/>
  </w:num>
  <w:num w:numId="12">
    <w:abstractNumId w:val="4"/>
  </w:num>
  <w:num w:numId="13">
    <w:abstractNumId w:val="11"/>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6567"/>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BE7E75"/>
    <w:rsid w:val="00C01E2D"/>
    <w:rsid w:val="00C0655C"/>
    <w:rsid w:val="00C06D70"/>
    <w:rsid w:val="00C07507"/>
    <w:rsid w:val="00C11F94"/>
    <w:rsid w:val="00C12C36"/>
    <w:rsid w:val="00C13310"/>
    <w:rsid w:val="00C3410A"/>
    <w:rsid w:val="00C3609F"/>
    <w:rsid w:val="00C40F7D"/>
    <w:rsid w:val="00C42B8F"/>
    <w:rsid w:val="00C4361D"/>
    <w:rsid w:val="00C43CF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A06567"/>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ulletedListAlt">
    <w:name w:val="Bulleted List Alt"/>
    <w:basedOn w:val="Normal"/>
    <w:uiPriority w:val="99"/>
    <w:rsid w:val="00A06567"/>
    <w:pPr>
      <w:tabs>
        <w:tab w:val="left" w:pos="640"/>
        <w:tab w:val="left" w:pos="920"/>
        <w:tab w:val="left" w:pos="1440"/>
      </w:tabs>
      <w:autoSpaceDE w:val="0"/>
      <w:autoSpaceDN w:val="0"/>
      <w:adjustRightInd w:val="0"/>
      <w:spacing w:before="40" w:line="260" w:lineRule="atLeast"/>
      <w:ind w:left="580" w:hanging="220"/>
      <w:textAlignment w:val="center"/>
    </w:pPr>
    <w:rPr>
      <w:rFonts w:ascii="Janson Text LT Std" w:eastAsiaTheme="minorHAnsi" w:hAnsi="Janson Text LT Std" w:cs="Janson Text LT Std"/>
      <w:color w:val="000000"/>
      <w:sz w:val="21"/>
      <w:szCs w:val="21"/>
    </w:rPr>
  </w:style>
  <w:style w:type="character" w:styleId="Emphasis">
    <w:name w:val="Emphasis"/>
    <w:uiPriority w:val="99"/>
    <w:qFormat/>
    <w:locked/>
    <w:rsid w:val="00C43CFD"/>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178</cp:revision>
  <cp:lastPrinted>2018-04-06T18:09:00Z</cp:lastPrinted>
  <dcterms:created xsi:type="dcterms:W3CDTF">2011-05-03T23:25:00Z</dcterms:created>
  <dcterms:modified xsi:type="dcterms:W3CDTF">2021-01-11T20:43:00Z</dcterms:modified>
</cp:coreProperties>
</file>